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CB" w:rsidRDefault="005F76CB" w:rsidP="005F76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87028421604</w:t>
      </w:r>
    </w:p>
    <w:p w:rsidR="005F76CB" w:rsidRDefault="005F76CB" w:rsidP="005F76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730119301453</w:t>
      </w:r>
    </w:p>
    <w:p w:rsidR="005F76CB" w:rsidRDefault="005F76CB" w:rsidP="005F76C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УМАРОВ Ахмед </w:t>
      </w:r>
      <w:proofErr w:type="spellStart"/>
      <w:r>
        <w:rPr>
          <w:rFonts w:ascii="Times New Roman" w:hAnsi="Times New Roman" w:cs="Times New Roman"/>
          <w:b/>
        </w:rPr>
        <w:t>Хирадинович</w:t>
      </w:r>
      <w:proofErr w:type="spellEnd"/>
      <w:r>
        <w:rPr>
          <w:rFonts w:ascii="Times New Roman" w:hAnsi="Times New Roman" w:cs="Times New Roman"/>
          <w:b/>
        </w:rPr>
        <w:t>,</w:t>
      </w:r>
    </w:p>
    <w:p w:rsidR="005F76CB" w:rsidRDefault="005F76CB" w:rsidP="005F76C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М.Сапарбаев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атындағы</w:t>
      </w:r>
      <w:proofErr w:type="spellEnd"/>
      <w:r>
        <w:rPr>
          <w:rFonts w:ascii="Times New Roman" w:hAnsi="Times New Roman" w:cs="Times New Roman"/>
          <w:b/>
        </w:rPr>
        <w:t xml:space="preserve"> ЖББМ</w:t>
      </w:r>
    </w:p>
    <w:p w:rsidR="005F76CB" w:rsidRDefault="005F76CB" w:rsidP="005F76C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дене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шынықтыру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әні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мұғалімі</w:t>
      </w:r>
      <w:proofErr w:type="spellEnd"/>
      <w:r>
        <w:rPr>
          <w:rFonts w:ascii="Times New Roman" w:hAnsi="Times New Roman" w:cs="Times New Roman"/>
          <w:b/>
        </w:rPr>
        <w:t>.</w:t>
      </w:r>
    </w:p>
    <w:p w:rsidR="005F76CB" w:rsidRDefault="005F76CB" w:rsidP="005F76CB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Түркістан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облысы</w:t>
      </w:r>
      <w:proofErr w:type="spellEnd"/>
      <w:r>
        <w:rPr>
          <w:rFonts w:ascii="Times New Roman" w:hAnsi="Times New Roman" w:cs="Times New Roman"/>
          <w:b/>
        </w:rPr>
        <w:t xml:space="preserve">, Сайрам </w:t>
      </w:r>
      <w:proofErr w:type="spellStart"/>
      <w:r>
        <w:rPr>
          <w:rFonts w:ascii="Times New Roman" w:hAnsi="Times New Roman" w:cs="Times New Roman"/>
          <w:b/>
        </w:rPr>
        <w:t>ауданы</w:t>
      </w:r>
      <w:proofErr w:type="spellEnd"/>
    </w:p>
    <w:p w:rsidR="00F1400D" w:rsidRPr="005F76CB" w:rsidRDefault="00F1400D" w:rsidP="005F76CB">
      <w:pPr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</w:p>
    <w:p w:rsidR="005F76CB" w:rsidRPr="005F76CB" w:rsidRDefault="005F76CB" w:rsidP="005F76CB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kk-KZ"/>
        </w:rPr>
      </w:pPr>
      <w:proofErr w:type="gramStart"/>
      <w:r w:rsidRPr="005F76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ИГРЫ</w:t>
      </w:r>
      <w:proofErr w:type="gramEnd"/>
      <w:r w:rsidRPr="005F76CB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НАПРАВЛЕННЫЕ НА РАЗВИТИЕ ЛИДЕРСКИХ КАЧЕСТВ</w:t>
      </w:r>
    </w:p>
    <w:p w:rsidR="005F76CB" w:rsidRPr="005F76CB" w:rsidRDefault="005F76CB" w:rsidP="005F76CB">
      <w:pP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</w:p>
    <w:tbl>
      <w:tblPr>
        <w:tblStyle w:val="a9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410"/>
        <w:gridCol w:w="2551"/>
        <w:gridCol w:w="1843"/>
        <w:gridCol w:w="1417"/>
      </w:tblGrid>
      <w:tr w:rsidR="00F1400D" w:rsidRPr="005F76CB" w:rsidTr="005F76CB">
        <w:trPr>
          <w:trHeight w:val="538"/>
        </w:trPr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5F76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Цели обучения (ссылка на учебную программу)</w:t>
            </w:r>
          </w:p>
        </w:tc>
        <w:tc>
          <w:tcPr>
            <w:tcW w:w="8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pStyle w:val="1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3.2.2.1. – применять лидерские навыки в командной работе;</w:t>
            </w:r>
          </w:p>
        </w:tc>
      </w:tr>
      <w:tr w:rsidR="00F1400D" w:rsidRPr="005F76CB" w:rsidTr="005F76CB">
        <w:trPr>
          <w:trHeight w:val="310"/>
        </w:trPr>
        <w:tc>
          <w:tcPr>
            <w:tcW w:w="25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Цель урока:</w:t>
            </w:r>
          </w:p>
        </w:tc>
        <w:tc>
          <w:tcPr>
            <w:tcW w:w="822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Совершенствование техники применения лидерских навыков в командной работе в подвижных играх.</w:t>
            </w: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400D" w:rsidRPr="005F76CB" w:rsidTr="005F76CB">
        <w:trPr>
          <w:trHeight w:val="295"/>
        </w:trPr>
        <w:tc>
          <w:tcPr>
            <w:tcW w:w="1077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Ход урока</w:t>
            </w:r>
          </w:p>
        </w:tc>
      </w:tr>
      <w:tr w:rsidR="00F1400D" w:rsidRPr="005F76CB" w:rsidTr="005F76CB">
        <w:trPr>
          <w:trHeight w:val="31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Этап урока/ время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Действия учителя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Действия учащихся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Оценивание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Ресурсы</w:t>
            </w:r>
          </w:p>
        </w:tc>
      </w:tr>
      <w:tr w:rsidR="00F1400D" w:rsidRPr="005F76CB" w:rsidTr="005F76CB">
        <w:trPr>
          <w:trHeight w:val="310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Начало урока</w:t>
            </w: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10-12 минут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Построение, приветствие, сообщение задач урока. Инструктаж по технике безопасности на уроке подвижным играм.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Обратить внимание на внешний вид учащихся.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Повтор команд "Равняйся!”, “Смирно”, “Вольно”.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Повторить повороты на месте прыжком, изученные ранее “Направо”, “Налево”, “Кругом”.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Учащиеся строятся в одну шеренгу. Приветствуют учителя.</w:t>
            </w:r>
          </w:p>
          <w:p w:rsidR="00F1400D" w:rsidRPr="005F76CB" w:rsidRDefault="00F1400D" w:rsidP="005F76CB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Руки прижаты к туловищу во время выполнения поворотов, повороты выполнять во второй части команды.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Свисток, секундомер</w:t>
            </w:r>
          </w:p>
        </w:tc>
      </w:tr>
      <w:tr w:rsidR="00F1400D" w:rsidRPr="005F76CB" w:rsidTr="005F76CB">
        <w:trPr>
          <w:trHeight w:val="310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Игра “Не ошибись”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команде учителя, дети выполняют шаги влево, вправо, вперед, назад (класс:</w:t>
            </w:r>
            <w:proofErr w:type="gramEnd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“Шаг вперед. Марш!”, класс: “Два шага влево. Марш!”, класс: “Шаг вправо, шаг назад. </w:t>
            </w:r>
            <w:proofErr w:type="gramStart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Марш!» и т.д.)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tabs>
                <w:tab w:val="left" w:pos="709"/>
                <w:tab w:val="left" w:pos="993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Учащиеся внимательно слушают команду учителя и выполняют ее. Задача детей не ошибиться. Выигрывает тот ребенок, который не сделал ни одной ошибки.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Комментарий учителя</w:t>
            </w: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7F8346F" wp14:editId="08008FAC">
                  <wp:extent cx="595099" cy="614457"/>
                  <wp:effectExtent l="1905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501" cy="6190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Свисток, секундомер</w:t>
            </w:r>
          </w:p>
        </w:tc>
      </w:tr>
      <w:tr w:rsidR="00F1400D" w:rsidRPr="005F76CB" w:rsidTr="005F76CB">
        <w:trPr>
          <w:trHeight w:val="310"/>
        </w:trPr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Провести разновидности ходьбы и бега: ходьба на носках, на пятках, на внешней стороне стопы, в </w:t>
            </w:r>
            <w:proofErr w:type="spellStart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полуприседе</w:t>
            </w:r>
            <w:proofErr w:type="spellEnd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в полном приседе, прыжки, бег с высоким подниманием бедра, захлёстыванием голеней назад, приставными шагами правым и левым боком, змейкой.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Упражнение на восстановление дыхания.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Спина прямая, руки на поясе, выше подняться на носки.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Носки на себя.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Пятками достаем ягодицы.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 счет 1-2 руки дугами наружу вверх, подняться на носки – вдох, 3-4 вернуться в </w:t>
            </w:r>
            <w:proofErr w:type="spellStart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</w:t>
            </w:r>
            <w:proofErr w:type="spellEnd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– выдох.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400D" w:rsidRPr="005F76CB" w:rsidTr="005F76CB">
        <w:trPr>
          <w:trHeight w:val="310"/>
        </w:trPr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Провести комплекс общеразвивающих упражнений, в кругу, совершенствовать технику выполнения каждого упражнения.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Повороты головы; наклон головы; поднимание плеч; вращение плечами; повороты туловища; наклоны туловища вперёд; наклоны туловища в стороны; приседание с поворотом; прыжки со сменой положения ног.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Наклоны, приседания, прыжки в полном приседе на месте и в движении, выполняя в кругу, руки на </w:t>
            </w: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плече друг друга. В конце разминки выполнить прыжки на двух ногах (ноги врозь – </w:t>
            </w:r>
            <w:proofErr w:type="spellStart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скрестно</w:t>
            </w:r>
            <w:proofErr w:type="spellEnd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правая вперед – врозь – </w:t>
            </w:r>
            <w:proofErr w:type="spellStart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скрестно</w:t>
            </w:r>
            <w:proofErr w:type="spellEnd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левая вперед). Выполнить упражнения на восстановления дыхания: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1-2-вдох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3-4-выдох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Ученики стоят по кругу. 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“Упор присев – </w:t>
            </w:r>
            <w:proofErr w:type="gramStart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упор</w:t>
            </w:r>
            <w:proofErr w:type="gramEnd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лежа прыжком”. Выполнить подсчет 1-4, постепенно увеличивая темп прыжков.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Прыгать на носках, руки на поясе.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</w: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На счет 1-2 руки дугами наружу вверх, подняться на носки – вдох, 3-4 вернуться в </w:t>
            </w:r>
            <w:proofErr w:type="spellStart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и.п</w:t>
            </w:r>
            <w:proofErr w:type="spellEnd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– выдох.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Отметить лучших детей по выполнению упражнений.</w:t>
            </w: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0240C213" wp14:editId="0962167E">
                  <wp:extent cx="419100" cy="425302"/>
                  <wp:effectExtent l="19050" t="0" r="0" b="0"/>
                  <wp:docPr id="20" name="Рисунок 6" descr="Наклейка Звездочка ^^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клейка Звездочка ^^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83" cy="426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76CB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  <w:lang w:eastAsia="ru-RU"/>
              </w:rPr>
              <w:drawing>
                <wp:inline distT="0" distB="0" distL="0" distR="0" wp14:anchorId="13058D1C" wp14:editId="57033185">
                  <wp:extent cx="419100" cy="425302"/>
                  <wp:effectExtent l="19050" t="0" r="0" b="0"/>
                  <wp:docPr id="2" name="Рисунок 6" descr="Наклейка Звездочка ^^ PNG - AVATAN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аклейка Звездочка ^^ PNG - AVATAN PL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83" cy="426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Свисток, секундомер</w:t>
            </w:r>
          </w:p>
        </w:tc>
      </w:tr>
      <w:tr w:rsidR="00F1400D" w:rsidRPr="005F76CB" w:rsidTr="005F76CB">
        <w:trPr>
          <w:trHeight w:val="31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Середина урока</w:t>
            </w: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28-30 мин.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Закрепления способов передвижения по площадке.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Остановка в два шага во время ходьбы и бега.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Остановка по сигналу.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Повторить технику ведения мяча правой и левой рукой, на месте и в движении: - ведение мяча на месте; - ведение мяча по прямой бегом; - обводка препятствий; - те же упражнения выполнять другой рукой. </w:t>
            </w:r>
            <w:proofErr w:type="gramEnd"/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Ловля и передача мяча в парах, в движении.</w:t>
            </w: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F76C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Игра “ К своим флажкам”</w:t>
            </w: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Подготовка. Играющие делятся на группы по 6-8 человек и становятся в кружки в разных местах площадки (зала). В центре каждого кружка водящий с флажком поднятой руке (флажки разного цвета).</w:t>
            </w: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Описание игры. </w:t>
            </w: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Учитель дает сигнал (свисток, хлопок). </w:t>
            </w: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Учитель дает второй сигнал. </w:t>
            </w: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При повторении игры необходимо менять игроков с флажками. </w:t>
            </w: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Правила игры: </w:t>
            </w: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-Игра начинается по сигналу руководителя. </w:t>
            </w: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- Если игроки какой-либо команды подглядывали, когда водящие менялись местами, то ей засчитывается поражение</w:t>
            </w:r>
          </w:p>
          <w:p w:rsidR="00F1400D" w:rsidRPr="005F76CB" w:rsidRDefault="00F1400D" w:rsidP="005F76CB">
            <w:pPr>
              <w:pStyle w:val="aa"/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</w:pPr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- Чтобы </w:t>
            </w:r>
            <w:proofErr w:type="gramStart"/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>играющие</w:t>
            </w:r>
            <w:proofErr w:type="gramEnd"/>
            <w:r w:rsidRPr="005F76C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ru-RU"/>
              </w:rPr>
              <w:t xml:space="preserve"> могли быстрее заметить свой флажок, его надо держать на вытянутой руке.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Учащиеся выполняют упражнения по команде учителя. 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Дети соблюдают технику безопасности выполнения данных</w:t>
            </w:r>
            <w:r w:rsid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упражнений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Следят за правильным положением кисти при толчке мяча вниз и встрече его после отскока.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 команде учителя учащиеся, взявшись за руки, двигаются по кругу вправо и влево.</w:t>
            </w: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Учащиеся, кроме </w:t>
            </w:r>
            <w:proofErr w:type="gramStart"/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стоящих</w:t>
            </w:r>
            <w:proofErr w:type="gramEnd"/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с флажками, разбегаются по площадке.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После этого сигнала все становятся лицом к стене и закрывают глаза. В это время игроки, стоящие с флажками, быстро и бесшумно меняют свои места по указанию учителя, который дает третий сигнал или говорит: «Все к своим флажкам!». Играющие открывают глаза, бегут к своему флажку и, взявшись за руки, образуют круг. Побеждают те играющие, которые первыми построят кружок.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Комментарий учителя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Отметить активных учащихся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Поощрительные комментарии учащимся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Мячи, кегли, обручи, скакалки</w:t>
            </w: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Разноцвет-</w:t>
            </w:r>
            <w:proofErr w:type="spellStart"/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  <w:proofErr w:type="gramEnd"/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флажки</w:t>
            </w: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4110D2A" wp14:editId="5D32D99A">
                  <wp:extent cx="608631" cy="559558"/>
                  <wp:effectExtent l="19050" t="0" r="969" b="0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17" cy="572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400D" w:rsidRPr="005F76CB" w:rsidTr="005F76CB">
        <w:trPr>
          <w:trHeight w:val="31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Конец урока</w:t>
            </w: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 мин.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подвижной игры на внимание “Запретное движение”.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Дети идут по кругу, все играющие должны повторять движение за учителем (определенные движения выполнять нельзя). Игрок, не повторяющий движения, делает шаг в сторону, за круг и затем в конец строя. Упражнение следует делать быстро. Выигрывает тот, кто оказался самым внимательным.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Построение в одну шеренгу, подведение итогов урока. Проведение рефлексии.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Учитель выдает домашнее задание: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РДК (челночный бег 3х5 м)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Движение учителя могут быть разнообразными. Задача детей – внимательно следить за действиями учителя (можно использовать фигуры спортсменов).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Учащиеся подытоживают свою деятельность на уроке.</w:t>
            </w:r>
          </w:p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Организованный выход </w:t>
            </w: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учащихся из зала.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1400D" w:rsidRPr="005F76CB" w:rsidRDefault="00F1400D" w:rsidP="005F76C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F7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Поощрение лучших учеников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00D" w:rsidRPr="005F76CB" w:rsidRDefault="00F1400D" w:rsidP="005F76C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6CB">
              <w:rPr>
                <w:rFonts w:ascii="Times New Roman" w:hAnsi="Times New Roman" w:cs="Times New Roman"/>
                <w:noProof/>
                <w:sz w:val="20"/>
                <w:szCs w:val="20"/>
              </w:rPr>
              <w:t>—</w:t>
            </w:r>
          </w:p>
        </w:tc>
      </w:tr>
    </w:tbl>
    <w:p w:rsidR="00F1400D" w:rsidRPr="005F76CB" w:rsidRDefault="00F1400D" w:rsidP="005F76C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46EED" w:rsidRPr="005F76CB" w:rsidRDefault="00C37DA0" w:rsidP="005F76CB">
      <w:pPr>
        <w:rPr>
          <w:rFonts w:ascii="Times New Roman" w:hAnsi="Times New Roman" w:cs="Times New Roman"/>
          <w:sz w:val="20"/>
          <w:szCs w:val="20"/>
        </w:rPr>
      </w:pPr>
      <w:r w:rsidRPr="005F76CB">
        <w:rPr>
          <w:rFonts w:ascii="Times New Roman" w:hAnsi="Times New Roman" w:cs="Times New Roman"/>
          <w:sz w:val="20"/>
          <w:szCs w:val="20"/>
        </w:rPr>
        <w:tab/>
      </w:r>
    </w:p>
    <w:sectPr w:rsidR="00446EED" w:rsidRPr="005F76CB" w:rsidSect="006C6342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912" w:rsidRDefault="00025912" w:rsidP="00F1400D">
      <w:r>
        <w:separator/>
      </w:r>
    </w:p>
  </w:endnote>
  <w:endnote w:type="continuationSeparator" w:id="0">
    <w:p w:rsidR="00025912" w:rsidRDefault="00025912" w:rsidP="00F1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912" w:rsidRDefault="00025912" w:rsidP="00F1400D">
      <w:r>
        <w:separator/>
      </w:r>
    </w:p>
  </w:footnote>
  <w:footnote w:type="continuationSeparator" w:id="0">
    <w:p w:rsidR="00025912" w:rsidRDefault="00025912" w:rsidP="00F1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400D"/>
    <w:rsid w:val="00020437"/>
    <w:rsid w:val="00025912"/>
    <w:rsid w:val="003D60A2"/>
    <w:rsid w:val="00446EED"/>
    <w:rsid w:val="005F76CB"/>
    <w:rsid w:val="006269CF"/>
    <w:rsid w:val="007C643F"/>
    <w:rsid w:val="00AF21C3"/>
    <w:rsid w:val="00C37DA0"/>
    <w:rsid w:val="00F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00D"/>
  </w:style>
  <w:style w:type="paragraph" w:styleId="a5">
    <w:name w:val="footer"/>
    <w:basedOn w:val="a"/>
    <w:link w:val="a6"/>
    <w:uiPriority w:val="99"/>
    <w:semiHidden/>
    <w:unhideWhenUsed/>
    <w:rsid w:val="00F140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400D"/>
  </w:style>
  <w:style w:type="paragraph" w:styleId="a7">
    <w:name w:val="Balloon Text"/>
    <w:basedOn w:val="a"/>
    <w:link w:val="a8"/>
    <w:uiPriority w:val="99"/>
    <w:semiHidden/>
    <w:unhideWhenUsed/>
    <w:rsid w:val="00F140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00D"/>
    <w:rPr>
      <w:rFonts w:ascii="Tahoma" w:hAnsi="Tahoma" w:cs="Tahoma"/>
      <w:sz w:val="16"/>
      <w:szCs w:val="16"/>
    </w:rPr>
  </w:style>
  <w:style w:type="paragraph" w:customStyle="1" w:styleId="paragraph">
    <w:name w:val="paragraph"/>
    <w:uiPriority w:val="99"/>
    <w:qFormat/>
    <w:rsid w:val="00F1400D"/>
    <w:pPr>
      <w:spacing w:before="100" w:beforeAutospacing="1" w:after="100" w:afterAutospacing="1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F1400D"/>
    <w:pPr>
      <w:contextualSpacing/>
    </w:pPr>
    <w:rPr>
      <w:rFonts w:ascii="Calibri" w:eastAsia="Times New Roman" w:hAnsi="Calibri" w:cs="Times New Roman"/>
      <w:lang w:eastAsia="en-US"/>
    </w:rPr>
  </w:style>
  <w:style w:type="table" w:styleId="a9">
    <w:name w:val="Table Grid"/>
    <w:basedOn w:val="a1"/>
    <w:uiPriority w:val="59"/>
    <w:rsid w:val="00F140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F1400D"/>
    <w:pPr>
      <w:widowControl w:val="0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b">
    <w:name w:val="Без интервала Знак"/>
    <w:link w:val="aa"/>
    <w:uiPriority w:val="1"/>
    <w:rsid w:val="00F1400D"/>
    <w:rPr>
      <w:rFonts w:ascii="Arial" w:eastAsia="Times New Roman" w:hAnsi="Arial" w:cs="Times New Roman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4</cp:revision>
  <dcterms:created xsi:type="dcterms:W3CDTF">2025-02-15T18:33:00Z</dcterms:created>
  <dcterms:modified xsi:type="dcterms:W3CDTF">2025-02-25T06:16:00Z</dcterms:modified>
</cp:coreProperties>
</file>